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F7" w:rsidRDefault="00D42AF7" w:rsidP="00D42AF7">
      <w:pPr>
        <w:jc w:val="center"/>
        <w:rPr>
          <w:b/>
          <w:sz w:val="24"/>
          <w:szCs w:val="24"/>
        </w:rPr>
      </w:pPr>
      <w:r w:rsidRPr="00B56139">
        <w:rPr>
          <w:b/>
          <w:sz w:val="24"/>
          <w:szCs w:val="24"/>
        </w:rPr>
        <w:t xml:space="preserve">Практика корпоративной программы по направлению </w:t>
      </w:r>
    </w:p>
    <w:p w:rsidR="00D42AF7" w:rsidRPr="00B56139" w:rsidRDefault="00D42AF7" w:rsidP="00D42AF7">
      <w:pPr>
        <w:jc w:val="center"/>
        <w:rPr>
          <w:b/>
          <w:sz w:val="24"/>
          <w:szCs w:val="24"/>
        </w:rPr>
      </w:pPr>
      <w:r w:rsidRPr="00B56139">
        <w:rPr>
          <w:b/>
          <w:sz w:val="24"/>
          <w:szCs w:val="24"/>
        </w:rPr>
        <w:t>«Профилактика потребления табака»</w:t>
      </w:r>
    </w:p>
    <w:p w:rsidR="00D42AF7" w:rsidRPr="00B56139" w:rsidRDefault="00D42AF7" w:rsidP="00D42AF7">
      <w:pPr>
        <w:jc w:val="center"/>
        <w:rPr>
          <w:b/>
          <w:sz w:val="24"/>
          <w:szCs w:val="24"/>
        </w:rPr>
      </w:pP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1. Оформление рабочих мест, мест общего пользования в помещениях и территории знаками, запрещающими курение.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Для осуществления практики необходимо издать внутренний документ: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 запрете курения на территории предприятия (включая открытую территорию),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 запрете потребления любых электронных сигарет, испарителей, устройств с нагреванием табака,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 запрете продаж любых табачных изделий и всех видов электронных сигарет и их составляющих на территории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Определить места для размещения знаков/составить список,  растиражировать знаки, поместить знаки в обозначенных местах.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2. Оформление мест для курения вне территории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осуществления практики необходимо издать внутренний документ.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места для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разместить соответствующий знак;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установить урну для окурков;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повесить плакат о вреде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проследить, чтобы место для курения не было оборудовано скамейкой, беседкой или др. атрибутами комфортного времяпровождения.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3. Оформление мест общего пользования (туалеты, лестницы, коридоры) детекторами дыма для осуществления контроля за соблюдением запрета курения на предприятии.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осуществления практики необходимо издать внутренний документ, включая кодекс о правонарушениях предприятия.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поместить детекторы в места общего пользования;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график обходов службы безопасности.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4. Оформление рабочих мест и мест общего пользования, территории предприятия информационными материалами о вреде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места и формат – плакаты, плазменные панели, компьютеры;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подобрать, приобрести, растиражировать информационные материалы;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получить экспертную оценку;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поместить в обозначенных местах (форматах).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5. оформление рабочих мест и мест общего пользования здоровыми альтернативами вместо перекуров.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разместить тарелки с яблоками вокруг рабочих зон, в холлах, местах общего пользования, для их потребления вместо перекуров или для разрядки во время работы;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оборудовать в местах общего пользования, вокруг рабочих зон, в холлах зоны для самостоятельных занятий физическими упражнениями вместо перекуров или для разрядки во время работы;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информирование сотрудников о проводимом мероприятии.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6. Организация стартового мероприятия, ознаменовавшего начало реализации программы акций и кампаний посвященных к реализации программы.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Стартовое мероприятие необходимо для представления программы и объявления о её начале.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7. Организация конкурсов, соревнований между сотрудниками или подразделениями.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Для реализации практики: определить формат, контент, регулярность и способ проведения соревнований, определить организаторов и исполнителей, привлекать сторонние организации при необходимости, определить призовой фонд, форма поощрения, оповестить сотрудников предприятия об организуемых соревнованиях, привлечь к участию.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Форма: соревнования, публикации в газете, программы мультимедиа, электронные дневники, группы поддержки через электронные приложения и др.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8. Организация скрининга работников, выявление курящих сотрудников, представление краткого совета по отказу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ответственного медицинского работника и обучить его методу опроса и методике краткого консультирования при курении;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подготовить краткий вопросник, для выявления статуса курения сотрудников, табачной зависимости и готовности отказаться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разработать и размножить памятки для вручения сотрудникам с советами о взаимопомощи при отказе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план проведения мероприятия, определить время, место и формат.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9. Организация кабинета по оказанию помощи курящим сотрудникам при отказе от курения.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и оборудовать/оснастить помещение для проведения индивидуальных и групповых консультирований (школ);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медицинского работника и обучить его методу опроса, измерению СО в выдыхаемом воздухе и методике краткого и углубленного  консультирования при курении и проведению школ отказа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пригласить эксперта для обучения и дальнейшего методического сопровождения работы кабинета;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организовать режим работы медработника и кабинета;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оснастить кабинет необходимыми методическими материалами для медработника;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оформить кабинет необходимыми тематическими информационными материалами для сотрудников;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обеспечить информирование всех сотрудников о создании/работы кабинета по всем внутренним каналам коммуникациям.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10. Организация индивидуальной и групповой поддержки по мобильным приложениям, мессенджерам и чатам.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Разработать контент приложения/алгоритм и тексты предоставления поддержки сотрудникам, отказывающимся от курения;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разработать мобильное приложение или адаптировать существующее;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пригласить эксперта для обучения и дальнейшего методического сопровождения работы по приложениям и мэссенджерам;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назначить и обучить медработника для общения с курящими сотрудниками по мэссенджерам или чатам;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обеспечить информирование всех сотрудников о создании/работы кабинета по всем внутренним каналам коммуникации.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11. Софинансирование (субсидирование) медикаментозной терапии по лечению табачной зависимости.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список необходимых медикаментов;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составить список закупок;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заключить договор/соглашение с конкретной аптекой для предоставления конкретных медикаментов сотрудникам по рецепту врача предприятия;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- информировать сотрудников о возможности субсидирования лечения от табачной зависимости, как поощрительной мере.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12. включение в пакет ДМС оказание помощи по отказу от курения и лечение табачной зависимости.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заключить договор со страховой компанией об оказании помощи по отказу от курения и лечения табачной зависимости в пакете услуг;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заключить договор с медицинской организацией об оказании помощи по отказу от курения и лечения табачной зависимости сотрудникам корпорации.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13. Учреждение системы штрафов и поощрений.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Для реализации практики необходимо: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выделить основные группы сотрудников по статусам курения, позволяющие более точно применить выбранные эконометрические методы получения итоговых оценок;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проанализировать масштабы и тенденции распространения курения на предприятии, в том числе с учетом особенностей поведения гендерных групп;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предложить и апробировать методологию расчета для получения адекватных оценок влияния курения на заработную плату;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оценить влияние курения на заработную плату работников для отдельных гендерных групп в компаниях в частности;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осуществить анализ последствий влияния курения на заработную плату;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>- определить объемы и формы поощрительных экономических мер в отношении сотрудников, отказывающихся от курения и применить их;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56139">
        <w:rPr>
          <w:rFonts w:ascii="Times New Roman" w:eastAsia="Times New Roman" w:hAnsi="Times New Roman" w:cs="Times New Roman"/>
          <w:color w:val="auto"/>
          <w:lang w:eastAsia="ru-RU"/>
        </w:rPr>
        <w:t xml:space="preserve">- определить объемы и формы штрафных санкций и учредить их в отношении курящих сотрудников. </w:t>
      </w:r>
    </w:p>
    <w:p w:rsidR="00D42AF7" w:rsidRPr="00B56139" w:rsidRDefault="00D42AF7" w:rsidP="00D42AF7">
      <w:pPr>
        <w:pStyle w:val="Default"/>
        <w:ind w:right="1"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>Практика корпоративной программы по направлению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 xml:space="preserve"> «Повышение физической активности»</w:t>
      </w:r>
    </w:p>
    <w:p w:rsidR="00D42AF7" w:rsidRPr="00B56139" w:rsidRDefault="00D42AF7" w:rsidP="00D42AF7">
      <w:pPr>
        <w:ind w:right="1" w:firstLine="709"/>
        <w:jc w:val="center"/>
        <w:rPr>
          <w:sz w:val="24"/>
          <w:szCs w:val="24"/>
        </w:rPr>
      </w:pP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1. Оценка уровня физической активности и тренированности работников.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глобальный опросник по физической активности (GPAQ);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тест ходьбы/тест лестничная проба.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2. Организация командно-спортивных мероприятий.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предоставление на бесплатной или частично оплачиваемой основе спортивно-оздоровительных комплексов для занятий массовыми и игровыми видами спорта (футбол, волейбол, баскетбол,  плавание, тренажерные залы и др.);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3. Организация физкульт-брейков на предприятии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комплекс физических упражнений (специальные десятиминутные комплексы физических упражнений на рабочем месте «Зарядка для офиса», «Офисная йога», «Пилатес для офиса»).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4. Неделя физической активности.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проведение информационно-мотивационной кампании (тематические рассылки, викторины, конкурсы мотивационных плакатов и др.)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 с вовлечением семей.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5. Мобильные приложения «Глобальное соревнование по ходьбе», «Дерево жизни».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lastRenderedPageBreak/>
        <w:t>- с помощью мобильного приложения увеличение количества шагов;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формирование пространства, способствующее движению.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>Практика корпоративной программы по направлению</w:t>
      </w:r>
    </w:p>
    <w:p w:rsidR="00D42AF7" w:rsidRPr="005C489F" w:rsidRDefault="00D42AF7" w:rsidP="00D42AF7">
      <w:pPr>
        <w:ind w:right="1" w:firstLine="709"/>
        <w:jc w:val="center"/>
        <w:rPr>
          <w:b/>
          <w:sz w:val="24"/>
          <w:szCs w:val="24"/>
        </w:rPr>
      </w:pPr>
      <w:r w:rsidRPr="005C489F">
        <w:rPr>
          <w:b/>
          <w:sz w:val="24"/>
          <w:szCs w:val="24"/>
        </w:rPr>
        <w:t xml:space="preserve"> «Снижение потребления алкоголя с вредными последствиями»</w:t>
      </w:r>
    </w:p>
    <w:p w:rsidR="00D42AF7" w:rsidRPr="00B56139" w:rsidRDefault="00D42AF7" w:rsidP="00D42AF7">
      <w:pPr>
        <w:ind w:right="1" w:firstLine="709"/>
        <w:jc w:val="center"/>
        <w:rPr>
          <w:sz w:val="24"/>
          <w:szCs w:val="24"/>
        </w:rPr>
      </w:pP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1. Организация тестирования сотрудников на употребление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выявление сотрудников с проблемным потреблением алкоголя путем определения алкоголя в выдыхаемом воздухе с использования алкотестера;</w:t>
      </w:r>
    </w:p>
    <w:p w:rsidR="00D42AF7" w:rsidRPr="00B56139" w:rsidRDefault="00D42AF7" w:rsidP="00D42AF7">
      <w:pPr>
        <w:shd w:val="clear" w:color="auto" w:fill="FFFFFF"/>
        <w:tabs>
          <w:tab w:val="left" w:pos="284"/>
        </w:tabs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выявление хронического алкоголизма путем анализа крови на карбогидратдефицитный трансферрин (CDT) на базе химико-токсикологической лаборатории ГУЗ «Тульский областной наркологический диспансер № 1». 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Механизм проведение проверок: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плановые проверки, с уведомлением персонала, в том числе предсменные, предрейсовые;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случайная проверка без уведомления;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проверка при подозрении на опьянение;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проверка при несчастном случае;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повторные проверки.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2. Организация консультативной помощи по вопросам, связанным с риском пагубного потребления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- проведение теста AUDIT, разработанного ВОЗ с целью разделения респондентов (по балльной оценке от 0 до 40 баллов) на зоны: «зеленая», «желтая», «красная».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3. Коммуникационная кампания по повышению осведомленности в отношении алкоголя.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>Для реализации практик необходимо:</w:t>
      </w:r>
    </w:p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- обучение сотрудников по следующей программе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3241"/>
        <w:gridCol w:w="5403"/>
        <w:gridCol w:w="1196"/>
      </w:tblGrid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№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Содержание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Время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11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Введение.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Обоснование, цели и задачи.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20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22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 xml:space="preserve">Законодательство в решении проблем пагубного потребления алкоголя. 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 xml:space="preserve">Алкогольные проблемы в трудовом законодательстве. Принципы организации системы профилактических мер в организации. Политика в отношении употребления алкоголя. 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33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Влияние употребления алкоголя на сотрудника и организацию.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Причины употребления алкогольных напитков. Влияние алкоголя на организм человека. Острые и хронические эффекты. Термины и определения. Влияние алкоголя на производительность труда.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44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Оценка ситуации в организации и оказании консультативной помощи.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Диагностика проблем с алкоголем на рабочем месте. Использование вопросника AUDIT. Интерпретация рисков. Краткие вмешательства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65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Программа информирования сотрудников.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Формы и методы повышения осведомленности сотрудников.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30</w:t>
            </w:r>
          </w:p>
        </w:tc>
      </w:tr>
      <w:tr w:rsidR="00D42AF7" w:rsidRPr="00053060" w:rsidTr="00B656D6">
        <w:tc>
          <w:tcPr>
            <w:tcW w:w="279" w:type="pct"/>
            <w:shd w:val="clear" w:color="auto" w:fill="auto"/>
          </w:tcPr>
          <w:p w:rsidR="00D42AF7" w:rsidRPr="00053060" w:rsidRDefault="00D42AF7" w:rsidP="00B656D6">
            <w:pPr>
              <w:ind w:right="1" w:firstLine="709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66</w:t>
            </w:r>
          </w:p>
        </w:tc>
        <w:tc>
          <w:tcPr>
            <w:tcW w:w="1555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Оценка и мониторинг реализации программы.</w:t>
            </w:r>
          </w:p>
        </w:tc>
        <w:tc>
          <w:tcPr>
            <w:tcW w:w="2592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both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Разработка индикаторов программы. Организация сбора и анализа информации.</w:t>
            </w:r>
          </w:p>
        </w:tc>
        <w:tc>
          <w:tcPr>
            <w:tcW w:w="574" w:type="pct"/>
            <w:shd w:val="clear" w:color="auto" w:fill="auto"/>
          </w:tcPr>
          <w:p w:rsidR="00D42AF7" w:rsidRPr="00053060" w:rsidRDefault="00D42AF7" w:rsidP="00B656D6">
            <w:pPr>
              <w:ind w:right="1"/>
              <w:jc w:val="center"/>
              <w:rPr>
                <w:sz w:val="24"/>
                <w:szCs w:val="24"/>
              </w:rPr>
            </w:pPr>
            <w:r w:rsidRPr="00053060">
              <w:rPr>
                <w:sz w:val="24"/>
                <w:szCs w:val="24"/>
              </w:rPr>
              <w:t>60</w:t>
            </w:r>
          </w:p>
        </w:tc>
      </w:tr>
    </w:tbl>
    <w:p w:rsidR="00D42AF7" w:rsidRPr="00B56139" w:rsidRDefault="00D42AF7" w:rsidP="00D42AF7">
      <w:pPr>
        <w:ind w:right="1" w:firstLine="709"/>
        <w:jc w:val="both"/>
        <w:rPr>
          <w:sz w:val="24"/>
          <w:szCs w:val="24"/>
        </w:rPr>
      </w:pPr>
    </w:p>
    <w:p w:rsidR="00D42AF7" w:rsidRPr="000A455A" w:rsidRDefault="00D42AF7" w:rsidP="00D42AF7">
      <w:pPr>
        <w:ind w:right="1" w:firstLine="709"/>
        <w:jc w:val="both"/>
        <w:rPr>
          <w:sz w:val="24"/>
          <w:szCs w:val="24"/>
        </w:rPr>
      </w:pPr>
      <w:r w:rsidRPr="00B56139">
        <w:rPr>
          <w:sz w:val="24"/>
          <w:szCs w:val="24"/>
        </w:rPr>
        <w:t xml:space="preserve">4. Организация безалкогольных мероприятий. </w:t>
      </w:r>
    </w:p>
    <w:p w:rsidR="00B20834" w:rsidRDefault="006C6D2A">
      <w:bookmarkStart w:id="0" w:name="_GoBack"/>
      <w:bookmarkEnd w:id="0"/>
    </w:p>
    <w:sectPr w:rsidR="00B20834" w:rsidSect="00D42AF7">
      <w:headerReference w:type="default" r:id="rId6"/>
      <w:footerReference w:type="even" r:id="rId7"/>
      <w:footerReference w:type="default" r:id="rId8"/>
      <w:pgSz w:w="11909" w:h="16834"/>
      <w:pgMar w:top="1134" w:right="852" w:bottom="1134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2A" w:rsidRDefault="006C6D2A" w:rsidP="007314E7">
      <w:r>
        <w:separator/>
      </w:r>
    </w:p>
  </w:endnote>
  <w:endnote w:type="continuationSeparator" w:id="1">
    <w:p w:rsidR="006C6D2A" w:rsidRDefault="006C6D2A" w:rsidP="0073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5" w:rsidRDefault="007314E7" w:rsidP="00C706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2A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275" w:rsidRDefault="006C6D2A" w:rsidP="006826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5" w:rsidRDefault="006C6D2A" w:rsidP="006826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2A" w:rsidRDefault="006C6D2A" w:rsidP="007314E7">
      <w:r>
        <w:separator/>
      </w:r>
    </w:p>
  </w:footnote>
  <w:footnote w:type="continuationSeparator" w:id="1">
    <w:p w:rsidR="006C6D2A" w:rsidRDefault="006C6D2A" w:rsidP="0073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5" w:rsidRDefault="007314E7">
    <w:pPr>
      <w:pStyle w:val="a6"/>
      <w:jc w:val="center"/>
    </w:pPr>
    <w:r>
      <w:fldChar w:fldCharType="begin"/>
    </w:r>
    <w:r w:rsidR="00D42AF7">
      <w:instrText>PAGE   \* MERGEFORMAT</w:instrText>
    </w:r>
    <w:r>
      <w:fldChar w:fldCharType="separate"/>
    </w:r>
    <w:r w:rsidR="00D6076F">
      <w:rPr>
        <w:noProof/>
      </w:rPr>
      <w:t>4</w:t>
    </w:r>
    <w:r>
      <w:fldChar w:fldCharType="end"/>
    </w:r>
  </w:p>
  <w:p w:rsidR="00794275" w:rsidRDefault="006C6D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234"/>
    <w:rsid w:val="00633579"/>
    <w:rsid w:val="006C6D2A"/>
    <w:rsid w:val="007314E7"/>
    <w:rsid w:val="00875234"/>
    <w:rsid w:val="00B2134D"/>
    <w:rsid w:val="00D42AF7"/>
    <w:rsid w:val="00D6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AF7"/>
  </w:style>
  <w:style w:type="paragraph" w:styleId="a6">
    <w:name w:val="header"/>
    <w:basedOn w:val="a"/>
    <w:link w:val="a7"/>
    <w:uiPriority w:val="99"/>
    <w:rsid w:val="00D4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AF7"/>
  </w:style>
  <w:style w:type="paragraph" w:styleId="a6">
    <w:name w:val="header"/>
    <w:basedOn w:val="a"/>
    <w:link w:val="a7"/>
    <w:uiPriority w:val="99"/>
    <w:rsid w:val="00D42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A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Zhanna</cp:lastModifiedBy>
  <cp:revision>2</cp:revision>
  <dcterms:created xsi:type="dcterms:W3CDTF">2023-04-27T06:39:00Z</dcterms:created>
  <dcterms:modified xsi:type="dcterms:W3CDTF">2023-04-27T06:39:00Z</dcterms:modified>
</cp:coreProperties>
</file>